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704" w:rsidRDefault="00A81704" w:rsidP="00247239">
      <w:pPr>
        <w:pStyle w:val="BodyText"/>
        <w:rPr>
          <w:b/>
          <w:bCs/>
          <w:color w:val="00498E"/>
          <w:sz w:val="26"/>
          <w:szCs w:val="26"/>
        </w:rPr>
      </w:pPr>
    </w:p>
    <w:p w:rsidR="00247239" w:rsidRPr="00247239" w:rsidRDefault="009F4FCC" w:rsidP="009F4FCC">
      <w:pPr>
        <w:pStyle w:val="BodyText"/>
        <w:rPr>
          <w:b/>
          <w:bCs/>
          <w:color w:val="00498E"/>
          <w:sz w:val="26"/>
          <w:szCs w:val="26"/>
        </w:rPr>
      </w:pPr>
      <w:r>
        <w:rPr>
          <w:b/>
          <w:bCs/>
          <w:color w:val="00498E"/>
          <w:sz w:val="26"/>
          <w:szCs w:val="26"/>
        </w:rPr>
        <w:t xml:space="preserve">               </w:t>
      </w:r>
      <w:proofErr w:type="spellStart"/>
      <w:r w:rsidR="00247239" w:rsidRPr="00247239">
        <w:rPr>
          <w:b/>
          <w:bCs/>
          <w:color w:val="00498E"/>
          <w:sz w:val="26"/>
          <w:szCs w:val="26"/>
        </w:rPr>
        <w:t>Obiectivul</w:t>
      </w:r>
      <w:proofErr w:type="spellEnd"/>
      <w:r w:rsidR="00247239" w:rsidRPr="00247239">
        <w:rPr>
          <w:b/>
          <w:bCs/>
          <w:color w:val="00498E"/>
          <w:sz w:val="26"/>
          <w:szCs w:val="26"/>
        </w:rPr>
        <w:t xml:space="preserve"> general</w:t>
      </w:r>
    </w:p>
    <w:p w:rsidR="00797B2E" w:rsidRDefault="00A81704">
      <w:pPr>
        <w:pStyle w:val="BodyText"/>
        <w:rPr>
          <w:b/>
        </w:rPr>
      </w:pPr>
      <w:r>
        <w:rPr>
          <w:noProof/>
        </w:rPr>
        <w:pict>
          <v:shapetype id="_x0000_t202" coordsize="21600,21600" o:spt="202" path="m,l,21600r21600,l21600,xe">
            <v:stroke joinstyle="miter"/>
            <v:path gradientshapeok="t" o:connecttype="rect"/>
          </v:shapetype>
          <v:shape id="Text Box 2" o:spid="_x0000_s1028" type="#_x0000_t202" style="position:absolute;margin-left:548.5pt;margin-top:7.2pt;width:260.3pt;height:384.3pt;z-index:-251655680;visibility:visible;mso-height-percent:200;mso-wrap-distance-left:9pt;mso-wrap-distance-top:3.6pt;mso-wrap-distance-right:9pt;mso-wrap-distance-bottom:3.6pt;mso-position-horizontal-relative:text;mso-position-vertical-relative:text;mso-height-percent:200;mso-width-relative:margin;mso-height-relative:margin;v-text-anchor:top" wrapcoords="-62 0 -62 21558 21600 21558 21600 0 -62 0" stroked="f">
            <v:textbox style="mso-fit-shape-to-text:t">
              <w:txbxContent>
                <w:p w:rsidR="00247239" w:rsidRPr="009F4FCC" w:rsidRDefault="00247239" w:rsidP="00A81704">
                  <w:pPr>
                    <w:pStyle w:val="BodyText"/>
                    <w:spacing w:line="249" w:lineRule="auto"/>
                    <w:ind w:right="80"/>
                    <w:jc w:val="center"/>
                    <w:rPr>
                      <w:b/>
                      <w:color w:val="00498E"/>
                      <w:sz w:val="26"/>
                      <w:szCs w:val="26"/>
                      <w:lang w:val="ro-RO"/>
                    </w:rPr>
                  </w:pPr>
                  <w:proofErr w:type="spellStart"/>
                  <w:r w:rsidRPr="009F4FCC">
                    <w:rPr>
                      <w:b/>
                      <w:color w:val="00498E"/>
                      <w:sz w:val="26"/>
                      <w:szCs w:val="26"/>
                      <w:lang w:val="ro-RO"/>
                    </w:rPr>
                    <w:t>Activităţile</w:t>
                  </w:r>
                  <w:proofErr w:type="spellEnd"/>
                  <w:r w:rsidRPr="009F4FCC">
                    <w:rPr>
                      <w:b/>
                      <w:color w:val="00498E"/>
                      <w:sz w:val="26"/>
                      <w:szCs w:val="26"/>
                      <w:lang w:val="ro-RO"/>
                    </w:rPr>
                    <w:t xml:space="preserve"> proiectului</w:t>
                  </w:r>
                </w:p>
                <w:p w:rsidR="00A81704" w:rsidRPr="00A81704" w:rsidRDefault="00A81704" w:rsidP="00247239">
                  <w:pPr>
                    <w:pStyle w:val="BodyText"/>
                    <w:spacing w:line="249" w:lineRule="auto"/>
                    <w:ind w:right="80"/>
                    <w:jc w:val="both"/>
                    <w:rPr>
                      <w:b/>
                      <w:color w:val="00498E"/>
                      <w:lang w:val="ro-RO"/>
                    </w:rPr>
                  </w:pPr>
                </w:p>
                <w:p w:rsidR="00247239" w:rsidRPr="00A81704" w:rsidRDefault="00247239" w:rsidP="009F4FCC">
                  <w:pPr>
                    <w:pStyle w:val="BodyText"/>
                    <w:spacing w:line="276" w:lineRule="auto"/>
                    <w:ind w:right="80"/>
                    <w:jc w:val="both"/>
                    <w:rPr>
                      <w:color w:val="00498E"/>
                    </w:rPr>
                  </w:pPr>
                  <w:r w:rsidRPr="00277F25">
                    <w:rPr>
                      <w:b/>
                      <w:bCs/>
                      <w:color w:val="00498E"/>
                      <w:lang w:val="it-IT"/>
                    </w:rPr>
                    <w:t>A.1</w:t>
                  </w:r>
                  <w:r w:rsidRPr="00A81704">
                    <w:rPr>
                      <w:bCs/>
                      <w:color w:val="00498E"/>
                      <w:lang w:val="it-IT"/>
                    </w:rPr>
                    <w:t xml:space="preserve">. Proiectarea, derularea si evaluarea  activitatilor educationale , in vederea cresterii participarii la educatie, prevenirea parasirii timpurii a scolii si asigurarea calitatii in educatie, pe baza  cadrului conceptual standardizat la nivel de proiect. Respectarea cadrului legal privind derularea SDS si ADS si a Ghidului solicitantului privind Selectia, evidenta si gestiunea grupului tinta. </w:t>
                  </w:r>
                  <w:r w:rsidRPr="00A81704">
                    <w:rPr>
                      <w:bCs/>
                      <w:color w:val="00498E"/>
                    </w:rPr>
                    <w:t>(1.3.1.a)</w:t>
                  </w:r>
                  <w:r w:rsidRPr="00A81704">
                    <w:rPr>
                      <w:color w:val="00498E"/>
                    </w:rPr>
                    <w:t> </w:t>
                  </w:r>
                </w:p>
                <w:p w:rsidR="00247239" w:rsidRPr="00A81704" w:rsidRDefault="00247239" w:rsidP="009F4FCC">
                  <w:pPr>
                    <w:pStyle w:val="BodyText"/>
                    <w:spacing w:line="276" w:lineRule="auto"/>
                    <w:ind w:right="80"/>
                    <w:jc w:val="both"/>
                    <w:rPr>
                      <w:bCs/>
                      <w:color w:val="00498E"/>
                      <w:lang w:val="it-IT"/>
                    </w:rPr>
                  </w:pPr>
                  <w:r w:rsidRPr="00277F25">
                    <w:rPr>
                      <w:b/>
                      <w:bCs/>
                      <w:color w:val="00498E"/>
                      <w:lang w:val="it-IT"/>
                    </w:rPr>
                    <w:t>A.2</w:t>
                  </w:r>
                  <w:r w:rsidRPr="00A81704">
                    <w:rPr>
                      <w:bCs/>
                      <w:color w:val="00498E"/>
                      <w:lang w:val="it-IT"/>
                    </w:rPr>
                    <w:t>. Medierea scolara pentru cresterea participarii la educatie si diminuarea riscului de parasire timpurie a scolii. Monitorizarea interna a accesului la educatie si a progresului progresului (1.3.1.a)</w:t>
                  </w:r>
                </w:p>
                <w:p w:rsidR="00247239" w:rsidRPr="00A81704" w:rsidRDefault="00247239" w:rsidP="009F4FCC">
                  <w:pPr>
                    <w:pStyle w:val="BodyText"/>
                    <w:spacing w:line="276" w:lineRule="auto"/>
                    <w:ind w:right="80"/>
                    <w:jc w:val="both"/>
                    <w:rPr>
                      <w:bCs/>
                      <w:color w:val="00498E"/>
                      <w:lang w:val="it-IT"/>
                    </w:rPr>
                  </w:pPr>
                  <w:r w:rsidRPr="00277F25">
                    <w:rPr>
                      <w:b/>
                      <w:bCs/>
                      <w:color w:val="00498E"/>
                      <w:lang w:val="it-IT"/>
                    </w:rPr>
                    <w:t>A.3</w:t>
                  </w:r>
                  <w:r w:rsidRPr="00A81704">
                    <w:rPr>
                      <w:bCs/>
                      <w:color w:val="00498E"/>
                      <w:lang w:val="it-IT"/>
                    </w:rPr>
                    <w:t>. Acordarea de sprijin material si financiar participantilor la grup tinta pentru facilitarea accesului si participarii la educatie (1.3.1.b)</w:t>
                  </w:r>
                </w:p>
                <w:p w:rsidR="00247239" w:rsidRPr="00A81704" w:rsidRDefault="00247239" w:rsidP="009F4FCC">
                  <w:pPr>
                    <w:pStyle w:val="BodyText"/>
                    <w:spacing w:line="276" w:lineRule="auto"/>
                    <w:ind w:right="80"/>
                    <w:jc w:val="both"/>
                    <w:rPr>
                      <w:bCs/>
                      <w:color w:val="00498E"/>
                      <w:lang w:val="it-IT"/>
                    </w:rPr>
                  </w:pPr>
                  <w:r w:rsidRPr="00277F25">
                    <w:rPr>
                      <w:b/>
                      <w:bCs/>
                      <w:color w:val="00498E"/>
                      <w:lang w:val="it-IT"/>
                    </w:rPr>
                    <w:t>A.4</w:t>
                  </w:r>
                  <w:r w:rsidRPr="00A81704">
                    <w:rPr>
                      <w:bCs/>
                      <w:color w:val="00498E"/>
                      <w:lang w:val="it-IT"/>
                    </w:rPr>
                    <w:t>. Organizarea si asigurarea derularii activitatilor de consiliere si orientare scolara si profesionala pentru satisfacerea nevoilor identificate la nivelul grupului tinta prin analiza la nivelul comunitatilor locale pentru cresterea accesului la educatie, prevenirea parasirii timpurii a scolii si facilitarea incluziunii sociale (1.3.2. a)</w:t>
                  </w:r>
                </w:p>
                <w:p w:rsidR="00247239" w:rsidRPr="00A81704" w:rsidRDefault="00247239" w:rsidP="009F4FCC">
                  <w:pPr>
                    <w:pStyle w:val="BodyText"/>
                    <w:spacing w:line="276" w:lineRule="auto"/>
                    <w:ind w:right="80"/>
                    <w:jc w:val="both"/>
                    <w:rPr>
                      <w:color w:val="00498E"/>
                      <w:lang w:val="it-IT"/>
                    </w:rPr>
                  </w:pPr>
                  <w:r w:rsidRPr="00277F25">
                    <w:rPr>
                      <w:b/>
                      <w:bCs/>
                      <w:color w:val="00498E"/>
                      <w:lang w:val="it-IT"/>
                    </w:rPr>
                    <w:t>A.5</w:t>
                  </w:r>
                  <w:r w:rsidRPr="00A81704">
                    <w:rPr>
                      <w:bCs/>
                      <w:color w:val="00498E"/>
                      <w:lang w:val="it-IT"/>
                    </w:rPr>
                    <w:t>. Campanie de informare si constientizare locala pentru imbunatatirea accessului, participarea parentala, echitate in educatie prin parteneriatul educational in comunitatile vizate (1.3.2.</w:t>
                  </w:r>
                  <w:r w:rsidRPr="00A81704">
                    <w:rPr>
                      <w:color w:val="00498E"/>
                      <w:lang w:val="it-IT"/>
                    </w:rPr>
                    <w:t> </w:t>
                  </w:r>
                </w:p>
                <w:p w:rsidR="00247239" w:rsidRPr="009F4FCC" w:rsidRDefault="00247239" w:rsidP="009F4FCC">
                  <w:pPr>
                    <w:spacing w:line="276" w:lineRule="auto"/>
                    <w:jc w:val="both"/>
                    <w:rPr>
                      <w:sz w:val="20"/>
                    </w:rPr>
                  </w:pPr>
                  <w:r w:rsidRPr="00277F25">
                    <w:rPr>
                      <w:b/>
                      <w:bCs/>
                      <w:color w:val="00498E"/>
                      <w:sz w:val="20"/>
                      <w:lang w:val="it-IT"/>
                    </w:rPr>
                    <w:t>A.6</w:t>
                  </w:r>
                  <w:r w:rsidRPr="009F4FCC">
                    <w:rPr>
                      <w:bCs/>
                      <w:color w:val="00498E"/>
                      <w:sz w:val="20"/>
                      <w:lang w:val="it-IT"/>
                    </w:rPr>
                    <w:t>. Dezvoltarea de competente transversale la cadrele didactice in vederea imbunatatirii participarii la educatie si diminuarea riscului de parasire timpurie a scolii (1.3.3.a)</w:t>
                  </w:r>
                </w:p>
              </w:txbxContent>
            </v:textbox>
            <w10:wrap type="tight"/>
          </v:shape>
        </w:pict>
      </w:r>
    </w:p>
    <w:p w:rsidR="00797B2E" w:rsidRDefault="0090394F" w:rsidP="00247239">
      <w:pPr>
        <w:pStyle w:val="BodyText"/>
        <w:rPr>
          <w:b/>
          <w:sz w:val="21"/>
        </w:rPr>
      </w:pPr>
      <w:r>
        <w:rPr>
          <w:rFonts w:ascii="Minion Pro" w:hAnsi="Minion Pro"/>
          <w:noProof/>
          <w:color w:val="231F20"/>
          <w:sz w:val="41"/>
        </w:rPr>
        <w:drawing>
          <wp:anchor distT="0" distB="0" distL="114300" distR="114300" simplePos="0" relativeHeight="251656192" behindDoc="0" locked="0" layoutInCell="1" allowOverlap="1" wp14:anchorId="29F930E1" wp14:editId="57D4DFB5">
            <wp:simplePos x="0" y="0"/>
            <wp:positionH relativeFrom="column">
              <wp:posOffset>63500</wp:posOffset>
            </wp:positionH>
            <wp:positionV relativeFrom="paragraph">
              <wp:posOffset>53975</wp:posOffset>
            </wp:positionV>
            <wp:extent cx="2951480" cy="179959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exels-photo-265076.jpe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51480" cy="1799590"/>
                    </a:xfrm>
                    <a:prstGeom prst="rect">
                      <a:avLst/>
                    </a:prstGeom>
                  </pic:spPr>
                </pic:pic>
              </a:graphicData>
            </a:graphic>
            <wp14:sizeRelH relativeFrom="page">
              <wp14:pctWidth>0</wp14:pctWidth>
            </wp14:sizeRelH>
            <wp14:sizeRelV relativeFrom="page">
              <wp14:pctHeight>0</wp14:pctHeight>
            </wp14:sizeRelV>
          </wp:anchor>
        </w:drawing>
      </w:r>
    </w:p>
    <w:p w:rsidR="00797B2E" w:rsidRDefault="00247239">
      <w:pPr>
        <w:pStyle w:val="Heading1"/>
        <w:spacing w:before="100"/>
        <w:ind w:left="6579" w:right="6539"/>
        <w:jc w:val="center"/>
      </w:pPr>
      <w:proofErr w:type="spellStart"/>
      <w:r>
        <w:rPr>
          <w:color w:val="00498E"/>
        </w:rPr>
        <w:t>Obiective</w:t>
      </w:r>
      <w:proofErr w:type="spellEnd"/>
      <w:r>
        <w:rPr>
          <w:color w:val="00498E"/>
        </w:rPr>
        <w:t xml:space="preserve"> </w:t>
      </w:r>
      <w:proofErr w:type="spellStart"/>
      <w:r>
        <w:rPr>
          <w:color w:val="00498E"/>
        </w:rPr>
        <w:t>specifice</w:t>
      </w:r>
      <w:proofErr w:type="spellEnd"/>
    </w:p>
    <w:p w:rsidR="00797B2E" w:rsidRDefault="00797B2E">
      <w:pPr>
        <w:pStyle w:val="BodyText"/>
        <w:rPr>
          <w:b/>
        </w:rPr>
      </w:pPr>
    </w:p>
    <w:p w:rsidR="00797B2E" w:rsidRDefault="00797B2E">
      <w:pPr>
        <w:sectPr w:rsidR="00797B2E">
          <w:type w:val="continuous"/>
          <w:pgSz w:w="16840" w:h="11910" w:orient="landscape"/>
          <w:pgMar w:top="620" w:right="420" w:bottom="280" w:left="380" w:header="720" w:footer="720" w:gutter="0"/>
          <w:cols w:space="720"/>
        </w:sectPr>
      </w:pPr>
    </w:p>
    <w:p w:rsidR="00797B2E" w:rsidRDefault="00277F25">
      <w:pPr>
        <w:pStyle w:val="BodyText"/>
        <w:rPr>
          <w:b/>
          <w:sz w:val="22"/>
        </w:rPr>
      </w:pPr>
      <w:r>
        <w:lastRenderedPageBreak/>
        <w:pict>
          <v:shape id="_x0000_s1027" style="position:absolute;margin-left:0;margin-top:0;width:841.9pt;height:595.3pt;z-index:-251659776;mso-position-horizontal-relative:page;mso-position-vertical-relative:page" coordsize="16838,11906" o:spt="100" adj="0,,0" path="m16838,l6391,r139,46l6807,143r280,102l7368,354r283,114l7935,588r286,126l8507,845r287,137l9082,1125r288,148l9659,1427r289,160l10237,1752r289,171l10815,2100r217,136l11248,2375r216,142l11679,2662r217,150l12111,2964r212,153l12531,3271r206,156l12940,3584r200,159l13337,3903r194,160l13722,4225r188,163l14033,4497r122,110l14276,4717r119,110l14513,4938r116,111l14744,5160r113,111l14969,5383r110,112l15188,5608r107,112l15401,5833r104,113l15608,6059r101,114l15808,6286r98,113l15955,6456r48,57l16050,6570r48,57l16144,6684r47,57l16237,6798r45,57l16328,6911r44,57l16417,7025r44,57l16504,7139r43,57l16590,7253r43,57l16674,7367r42,57l16757,7481r41,56l16838,7594,16838,xm,6939r,4967l5078,11906r-215,-152l4650,11600r-210,-155l4233,11289r-203,-158l3829,10972r-198,-160l3436,10651r-191,-162l3056,10326r-123,-110l2810,10106,2689,9996,2570,9885,2451,9775,2335,9663,2220,9552,2106,9440,1994,9328,1883,9215,1774,9102,1666,8990,1560,8876,1455,8763,1352,8650,1251,8536,1151,8422r-98,-114l1004,8251r-48,-57l908,8137r-47,-57l814,8023r-47,-57l721,7909r-46,-57l630,7795r-45,-57l541,7681r-45,-57l453,7566r-43,-57l367,7452r-43,-57l282,7338r-41,-57l199,7224r-40,-57l118,7110,79,7053,39,6996,,6939xe" fillcolor="#034ea2" stroked="f">
            <v:stroke joinstyle="round"/>
            <v:formulas/>
            <v:path arrowok="t" o:connecttype="segments"/>
            <w10:wrap anchorx="page" anchory="page"/>
          </v:shape>
        </w:pict>
      </w:r>
    </w:p>
    <w:p w:rsidR="00797B2E" w:rsidRDefault="00797B2E">
      <w:pPr>
        <w:pStyle w:val="BodyText"/>
        <w:rPr>
          <w:b/>
          <w:sz w:val="22"/>
        </w:rPr>
      </w:pPr>
    </w:p>
    <w:p w:rsidR="00797B2E" w:rsidRDefault="00797B2E">
      <w:pPr>
        <w:pStyle w:val="BodyText"/>
        <w:spacing w:before="7"/>
        <w:rPr>
          <w:b/>
          <w:sz w:val="30"/>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247239" w:rsidRDefault="00247239" w:rsidP="00247239">
      <w:pPr>
        <w:pStyle w:val="BodyText"/>
        <w:spacing w:before="9"/>
        <w:rPr>
          <w:color w:val="00498E"/>
        </w:rPr>
      </w:pPr>
    </w:p>
    <w:p w:rsidR="00797B2E" w:rsidRDefault="009F4FCC" w:rsidP="00277F25">
      <w:pPr>
        <w:pStyle w:val="BodyText"/>
        <w:spacing w:before="9" w:line="276" w:lineRule="auto"/>
        <w:jc w:val="both"/>
        <w:rPr>
          <w:sz w:val="21"/>
        </w:rPr>
      </w:pPr>
      <w:r>
        <w:rPr>
          <w:color w:val="00498E"/>
        </w:rPr>
        <w:t xml:space="preserve">       </w:t>
      </w:r>
      <w:proofErr w:type="spellStart"/>
      <w:r w:rsidR="00247239" w:rsidRPr="00247239">
        <w:rPr>
          <w:color w:val="00498E"/>
        </w:rPr>
        <w:t>Îmbunătățirea</w:t>
      </w:r>
      <w:proofErr w:type="spellEnd"/>
      <w:r w:rsidR="00247239" w:rsidRPr="00247239">
        <w:rPr>
          <w:color w:val="00498E"/>
        </w:rPr>
        <w:t xml:space="preserve"> </w:t>
      </w:r>
      <w:proofErr w:type="spellStart"/>
      <w:r w:rsidR="00247239" w:rsidRPr="00247239">
        <w:rPr>
          <w:color w:val="00498E"/>
        </w:rPr>
        <w:t>participării</w:t>
      </w:r>
      <w:proofErr w:type="spellEnd"/>
      <w:r w:rsidR="00247239" w:rsidRPr="00247239">
        <w:rPr>
          <w:color w:val="00498E"/>
        </w:rPr>
        <w:t xml:space="preserve"> </w:t>
      </w:r>
      <w:proofErr w:type="spellStart"/>
      <w:r w:rsidR="00247239" w:rsidRPr="00247239">
        <w:rPr>
          <w:color w:val="00498E"/>
        </w:rPr>
        <w:t>școlare</w:t>
      </w:r>
      <w:proofErr w:type="spellEnd"/>
      <w:r w:rsidR="00247239" w:rsidRPr="00247239">
        <w:rPr>
          <w:color w:val="00498E"/>
        </w:rPr>
        <w:t xml:space="preserve">, </w:t>
      </w:r>
      <w:proofErr w:type="spellStart"/>
      <w:r w:rsidR="00247239" w:rsidRPr="00247239">
        <w:rPr>
          <w:color w:val="00498E"/>
        </w:rPr>
        <w:t>diminuarea</w:t>
      </w:r>
      <w:proofErr w:type="spellEnd"/>
      <w:r w:rsidR="00247239" w:rsidRPr="00247239">
        <w:rPr>
          <w:color w:val="00498E"/>
        </w:rPr>
        <w:t xml:space="preserve"> </w:t>
      </w:r>
      <w:proofErr w:type="spellStart"/>
      <w:r w:rsidR="00247239" w:rsidRPr="00247239">
        <w:rPr>
          <w:color w:val="00498E"/>
        </w:rPr>
        <w:t>și</w:t>
      </w:r>
      <w:proofErr w:type="spellEnd"/>
      <w:r w:rsidR="00247239" w:rsidRPr="00247239">
        <w:rPr>
          <w:color w:val="00498E"/>
        </w:rPr>
        <w:t xml:space="preserve"> </w:t>
      </w:r>
      <w:proofErr w:type="spellStart"/>
      <w:r w:rsidR="00247239" w:rsidRPr="00247239">
        <w:rPr>
          <w:color w:val="00498E"/>
        </w:rPr>
        <w:t>prevenirea</w:t>
      </w:r>
      <w:proofErr w:type="spellEnd"/>
      <w:r w:rsidR="00247239" w:rsidRPr="00247239">
        <w:rPr>
          <w:color w:val="00498E"/>
        </w:rPr>
        <w:t xml:space="preserve"> </w:t>
      </w:r>
      <w:proofErr w:type="spellStart"/>
      <w:r w:rsidR="00247239" w:rsidRPr="00247239">
        <w:rPr>
          <w:color w:val="00498E"/>
        </w:rPr>
        <w:t>fenomenului</w:t>
      </w:r>
      <w:proofErr w:type="spellEnd"/>
      <w:r w:rsidR="00247239" w:rsidRPr="00247239">
        <w:rPr>
          <w:color w:val="00498E"/>
        </w:rPr>
        <w:t xml:space="preserve"> de </w:t>
      </w:r>
      <w:proofErr w:type="spellStart"/>
      <w:r w:rsidR="00247239" w:rsidRPr="00247239">
        <w:rPr>
          <w:color w:val="00498E"/>
        </w:rPr>
        <w:t>părăsire</w:t>
      </w:r>
      <w:proofErr w:type="spellEnd"/>
      <w:r w:rsidR="00247239" w:rsidRPr="00247239">
        <w:rPr>
          <w:color w:val="00498E"/>
        </w:rPr>
        <w:t xml:space="preserve"> </w:t>
      </w:r>
      <w:proofErr w:type="spellStart"/>
      <w:r w:rsidR="00247239" w:rsidRPr="00247239">
        <w:rPr>
          <w:color w:val="00498E"/>
        </w:rPr>
        <w:t>timpurie</w:t>
      </w:r>
      <w:proofErr w:type="spellEnd"/>
      <w:r w:rsidR="00247239" w:rsidRPr="00247239">
        <w:rPr>
          <w:color w:val="00498E"/>
        </w:rPr>
        <w:t xml:space="preserve"> a </w:t>
      </w:r>
      <w:proofErr w:type="spellStart"/>
      <w:r w:rsidR="00247239" w:rsidRPr="00247239">
        <w:rPr>
          <w:color w:val="00498E"/>
        </w:rPr>
        <w:t>școlii</w:t>
      </w:r>
      <w:proofErr w:type="spellEnd"/>
      <w:r w:rsidR="00247239" w:rsidRPr="00247239">
        <w:rPr>
          <w:color w:val="00498E"/>
        </w:rPr>
        <w:t xml:space="preserve">, </w:t>
      </w:r>
      <w:proofErr w:type="spellStart"/>
      <w:r w:rsidR="00247239" w:rsidRPr="00247239">
        <w:rPr>
          <w:color w:val="00498E"/>
        </w:rPr>
        <w:t>printr</w:t>
      </w:r>
      <w:proofErr w:type="spellEnd"/>
      <w:r w:rsidR="00247239" w:rsidRPr="00247239">
        <w:rPr>
          <w:color w:val="00498E"/>
        </w:rPr>
        <w:t xml:space="preserve">-o </w:t>
      </w:r>
      <w:proofErr w:type="spellStart"/>
      <w:r w:rsidR="00247239" w:rsidRPr="00247239">
        <w:rPr>
          <w:color w:val="00498E"/>
        </w:rPr>
        <w:t>abordare</w:t>
      </w:r>
      <w:proofErr w:type="spellEnd"/>
      <w:r w:rsidR="00247239" w:rsidRPr="00247239">
        <w:rPr>
          <w:color w:val="00498E"/>
        </w:rPr>
        <w:t xml:space="preserve"> </w:t>
      </w:r>
      <w:proofErr w:type="spellStart"/>
      <w:r w:rsidR="00247239" w:rsidRPr="00247239">
        <w:rPr>
          <w:color w:val="00498E"/>
        </w:rPr>
        <w:t>integrată</w:t>
      </w:r>
      <w:proofErr w:type="spellEnd"/>
      <w:r w:rsidR="00247239" w:rsidRPr="00247239">
        <w:rPr>
          <w:color w:val="00498E"/>
        </w:rPr>
        <w:t xml:space="preserve"> de </w:t>
      </w:r>
      <w:proofErr w:type="spellStart"/>
      <w:r w:rsidR="00247239" w:rsidRPr="00247239">
        <w:rPr>
          <w:color w:val="00498E"/>
        </w:rPr>
        <w:t>servicii</w:t>
      </w:r>
      <w:proofErr w:type="spellEnd"/>
      <w:r w:rsidR="00247239" w:rsidRPr="00247239">
        <w:rPr>
          <w:color w:val="00498E"/>
        </w:rPr>
        <w:t xml:space="preserve"> </w:t>
      </w:r>
      <w:proofErr w:type="spellStart"/>
      <w:r w:rsidR="00247239" w:rsidRPr="00247239">
        <w:rPr>
          <w:color w:val="00498E"/>
        </w:rPr>
        <w:t>educaționale</w:t>
      </w:r>
      <w:proofErr w:type="spellEnd"/>
      <w:r w:rsidR="00247239" w:rsidRPr="00247239">
        <w:rPr>
          <w:color w:val="00498E"/>
        </w:rPr>
        <w:t xml:space="preserve"> </w:t>
      </w:r>
      <w:proofErr w:type="spellStart"/>
      <w:r w:rsidR="00247239" w:rsidRPr="00247239">
        <w:rPr>
          <w:color w:val="00498E"/>
        </w:rPr>
        <w:t>și</w:t>
      </w:r>
      <w:proofErr w:type="spellEnd"/>
      <w:r w:rsidR="00247239" w:rsidRPr="00247239">
        <w:rPr>
          <w:color w:val="00498E"/>
        </w:rPr>
        <w:t xml:space="preserve"> de </w:t>
      </w:r>
      <w:proofErr w:type="spellStart"/>
      <w:r w:rsidR="00247239" w:rsidRPr="00247239">
        <w:rPr>
          <w:color w:val="00498E"/>
        </w:rPr>
        <w:t>sprijin</w:t>
      </w:r>
      <w:proofErr w:type="spellEnd"/>
      <w:r w:rsidR="00247239" w:rsidRPr="00247239">
        <w:rPr>
          <w:color w:val="00498E"/>
        </w:rPr>
        <w:t xml:space="preserve">, </w:t>
      </w:r>
      <w:proofErr w:type="spellStart"/>
      <w:r w:rsidR="00247239" w:rsidRPr="00247239">
        <w:rPr>
          <w:color w:val="00498E"/>
        </w:rPr>
        <w:t>destinate</w:t>
      </w:r>
      <w:proofErr w:type="spellEnd"/>
      <w:r w:rsidR="00247239" w:rsidRPr="00247239">
        <w:rPr>
          <w:color w:val="00498E"/>
        </w:rPr>
        <w:t xml:space="preserve"> </w:t>
      </w:r>
      <w:proofErr w:type="spellStart"/>
      <w:r w:rsidR="00247239" w:rsidRPr="00247239">
        <w:rPr>
          <w:color w:val="00498E"/>
        </w:rPr>
        <w:t>unui</w:t>
      </w:r>
      <w:proofErr w:type="spellEnd"/>
      <w:r w:rsidR="00247239" w:rsidRPr="00247239">
        <w:rPr>
          <w:color w:val="00498E"/>
        </w:rPr>
        <w:t xml:space="preserve"> </w:t>
      </w:r>
      <w:proofErr w:type="spellStart"/>
      <w:r w:rsidR="00247239" w:rsidRPr="00247239">
        <w:rPr>
          <w:color w:val="00498E"/>
        </w:rPr>
        <w:t>grup</w:t>
      </w:r>
      <w:proofErr w:type="spellEnd"/>
      <w:r w:rsidR="00247239" w:rsidRPr="00247239">
        <w:rPr>
          <w:color w:val="00498E"/>
        </w:rPr>
        <w:t xml:space="preserve"> </w:t>
      </w:r>
      <w:proofErr w:type="spellStart"/>
      <w:r w:rsidR="00247239" w:rsidRPr="00247239">
        <w:rPr>
          <w:color w:val="00498E"/>
        </w:rPr>
        <w:t>țintă</w:t>
      </w:r>
      <w:proofErr w:type="spellEnd"/>
      <w:r w:rsidR="00247239" w:rsidRPr="00247239">
        <w:rPr>
          <w:color w:val="00498E"/>
        </w:rPr>
        <w:t xml:space="preserve"> </w:t>
      </w:r>
      <w:proofErr w:type="spellStart"/>
      <w:r w:rsidR="00247239" w:rsidRPr="00247239">
        <w:rPr>
          <w:color w:val="00498E"/>
        </w:rPr>
        <w:t>combinat</w:t>
      </w:r>
      <w:proofErr w:type="spellEnd"/>
      <w:r w:rsidR="00247239" w:rsidRPr="00247239">
        <w:rPr>
          <w:color w:val="00498E"/>
        </w:rPr>
        <w:t xml:space="preserve"> format din </w:t>
      </w:r>
      <w:proofErr w:type="spellStart"/>
      <w:r w:rsidR="00247239" w:rsidRPr="00247239">
        <w:rPr>
          <w:color w:val="00498E"/>
        </w:rPr>
        <w:t>copii</w:t>
      </w:r>
      <w:proofErr w:type="spellEnd"/>
      <w:r w:rsidR="00247239" w:rsidRPr="00247239">
        <w:rPr>
          <w:color w:val="00498E"/>
        </w:rPr>
        <w:t xml:space="preserve">, </w:t>
      </w:r>
      <w:proofErr w:type="spellStart"/>
      <w:r w:rsidR="00247239" w:rsidRPr="00247239">
        <w:rPr>
          <w:color w:val="00498E"/>
        </w:rPr>
        <w:t>elevi</w:t>
      </w:r>
      <w:proofErr w:type="spellEnd"/>
      <w:r w:rsidR="00247239" w:rsidRPr="00247239">
        <w:rPr>
          <w:color w:val="00498E"/>
        </w:rPr>
        <w:t xml:space="preserve">, </w:t>
      </w:r>
      <w:proofErr w:type="spellStart"/>
      <w:r w:rsidR="00247239" w:rsidRPr="00247239">
        <w:rPr>
          <w:color w:val="00498E"/>
        </w:rPr>
        <w:t>tineri</w:t>
      </w:r>
      <w:proofErr w:type="spellEnd"/>
      <w:r w:rsidR="00247239" w:rsidRPr="00247239">
        <w:rPr>
          <w:color w:val="00498E"/>
        </w:rPr>
        <w:t xml:space="preserve"> care nu </w:t>
      </w:r>
      <w:proofErr w:type="spellStart"/>
      <w:r w:rsidR="00247239" w:rsidRPr="00247239">
        <w:rPr>
          <w:color w:val="00498E"/>
        </w:rPr>
        <w:t>și</w:t>
      </w:r>
      <w:proofErr w:type="spellEnd"/>
      <w:r w:rsidR="00247239" w:rsidRPr="00247239">
        <w:rPr>
          <w:color w:val="00498E"/>
        </w:rPr>
        <w:t xml:space="preserve">-au </w:t>
      </w:r>
      <w:proofErr w:type="spellStart"/>
      <w:r w:rsidR="00247239" w:rsidRPr="00247239">
        <w:rPr>
          <w:color w:val="00498E"/>
        </w:rPr>
        <w:t>definitivat</w:t>
      </w:r>
      <w:proofErr w:type="spellEnd"/>
      <w:r w:rsidR="00247239" w:rsidRPr="00247239">
        <w:rPr>
          <w:color w:val="00498E"/>
        </w:rPr>
        <w:t xml:space="preserve"> </w:t>
      </w:r>
      <w:proofErr w:type="spellStart"/>
      <w:r w:rsidR="00247239" w:rsidRPr="00247239">
        <w:rPr>
          <w:color w:val="00498E"/>
        </w:rPr>
        <w:t>educația</w:t>
      </w:r>
      <w:proofErr w:type="spellEnd"/>
      <w:r w:rsidR="00247239" w:rsidRPr="00247239">
        <w:rPr>
          <w:color w:val="00498E"/>
        </w:rPr>
        <w:t xml:space="preserve"> de </w:t>
      </w:r>
      <w:proofErr w:type="spellStart"/>
      <w:r w:rsidR="00247239" w:rsidRPr="00247239">
        <w:rPr>
          <w:color w:val="00498E"/>
        </w:rPr>
        <w:t>bază</w:t>
      </w:r>
      <w:proofErr w:type="spellEnd"/>
      <w:r w:rsidR="00247239" w:rsidRPr="00247239">
        <w:rPr>
          <w:color w:val="00498E"/>
        </w:rPr>
        <w:t xml:space="preserve">, </w:t>
      </w:r>
      <w:proofErr w:type="spellStart"/>
      <w:r w:rsidR="00247239" w:rsidRPr="00247239">
        <w:rPr>
          <w:color w:val="00498E"/>
        </w:rPr>
        <w:t>părinți</w:t>
      </w:r>
      <w:proofErr w:type="spellEnd"/>
      <w:r w:rsidR="00247239" w:rsidRPr="00247239">
        <w:rPr>
          <w:color w:val="00498E"/>
        </w:rPr>
        <w:t xml:space="preserve">, </w:t>
      </w:r>
      <w:proofErr w:type="spellStart"/>
      <w:r w:rsidR="00247239" w:rsidRPr="00247239">
        <w:rPr>
          <w:color w:val="00498E"/>
        </w:rPr>
        <w:t>profesori</w:t>
      </w:r>
      <w:proofErr w:type="spellEnd"/>
      <w:r w:rsidR="00247239" w:rsidRPr="00247239">
        <w:rPr>
          <w:color w:val="00498E"/>
        </w:rPr>
        <w:t xml:space="preserve">, </w:t>
      </w:r>
      <w:proofErr w:type="spellStart"/>
      <w:r w:rsidR="00247239" w:rsidRPr="00247239">
        <w:rPr>
          <w:color w:val="00498E"/>
        </w:rPr>
        <w:t>pentru</w:t>
      </w:r>
      <w:proofErr w:type="spellEnd"/>
      <w:r w:rsidR="00247239" w:rsidRPr="00247239">
        <w:rPr>
          <w:color w:val="00498E"/>
        </w:rPr>
        <w:t xml:space="preserve"> </w:t>
      </w:r>
      <w:proofErr w:type="spellStart"/>
      <w:r w:rsidR="00247239" w:rsidRPr="00247239">
        <w:rPr>
          <w:color w:val="00498E"/>
        </w:rPr>
        <w:t>creșterea</w:t>
      </w:r>
      <w:proofErr w:type="spellEnd"/>
      <w:r w:rsidR="00247239" w:rsidRPr="00247239">
        <w:rPr>
          <w:color w:val="00498E"/>
        </w:rPr>
        <w:t xml:space="preserve"> </w:t>
      </w:r>
      <w:proofErr w:type="spellStart"/>
      <w:r w:rsidR="00247239" w:rsidRPr="00247239">
        <w:rPr>
          <w:color w:val="00498E"/>
        </w:rPr>
        <w:t>gradului</w:t>
      </w:r>
      <w:proofErr w:type="spellEnd"/>
      <w:r w:rsidR="00247239" w:rsidRPr="00247239">
        <w:rPr>
          <w:color w:val="00498E"/>
        </w:rPr>
        <w:t xml:space="preserve"> de </w:t>
      </w:r>
      <w:proofErr w:type="spellStart"/>
      <w:r w:rsidR="00247239" w:rsidRPr="00247239">
        <w:rPr>
          <w:color w:val="00498E"/>
        </w:rPr>
        <w:t>educație</w:t>
      </w:r>
      <w:proofErr w:type="spellEnd"/>
      <w:r w:rsidR="00247239" w:rsidRPr="00247239">
        <w:rPr>
          <w:color w:val="00498E"/>
        </w:rPr>
        <w:t xml:space="preserve"> </w:t>
      </w:r>
      <w:proofErr w:type="spellStart"/>
      <w:r w:rsidR="00247239" w:rsidRPr="00247239">
        <w:rPr>
          <w:color w:val="00498E"/>
        </w:rPr>
        <w:t>în</w:t>
      </w:r>
      <w:proofErr w:type="spellEnd"/>
      <w:r w:rsidR="00247239" w:rsidRPr="00247239">
        <w:rPr>
          <w:color w:val="00498E"/>
        </w:rPr>
        <w:t xml:space="preserve"> </w:t>
      </w:r>
      <w:proofErr w:type="spellStart"/>
      <w:r w:rsidR="00247239" w:rsidRPr="00247239">
        <w:rPr>
          <w:color w:val="00498E"/>
        </w:rPr>
        <w:t>comunitățile</w:t>
      </w:r>
      <w:proofErr w:type="spellEnd"/>
      <w:r w:rsidR="00247239" w:rsidRPr="00247239">
        <w:rPr>
          <w:color w:val="00498E"/>
        </w:rPr>
        <w:t xml:space="preserve">: </w:t>
      </w:r>
      <w:proofErr w:type="spellStart"/>
      <w:r w:rsidR="00247239" w:rsidRPr="00247239">
        <w:rPr>
          <w:color w:val="00498E"/>
        </w:rPr>
        <w:t>Bărcănești</w:t>
      </w:r>
      <w:proofErr w:type="spellEnd"/>
      <w:r w:rsidR="00247239" w:rsidRPr="00247239">
        <w:rPr>
          <w:color w:val="00498E"/>
        </w:rPr>
        <w:t xml:space="preserve">, </w:t>
      </w:r>
      <w:proofErr w:type="spellStart"/>
      <w:r w:rsidR="00247239" w:rsidRPr="00247239">
        <w:rPr>
          <w:color w:val="00498E"/>
        </w:rPr>
        <w:t>Borănești</w:t>
      </w:r>
      <w:proofErr w:type="spellEnd"/>
      <w:r w:rsidR="00247239" w:rsidRPr="00247239">
        <w:rPr>
          <w:color w:val="00498E"/>
        </w:rPr>
        <w:t xml:space="preserve">, </w:t>
      </w:r>
      <w:proofErr w:type="spellStart"/>
      <w:r w:rsidR="00247239" w:rsidRPr="00247239">
        <w:rPr>
          <w:color w:val="00498E"/>
        </w:rPr>
        <w:t>Căzănești</w:t>
      </w:r>
      <w:proofErr w:type="spellEnd"/>
      <w:r w:rsidR="00247239" w:rsidRPr="00247239">
        <w:rPr>
          <w:color w:val="00498E"/>
        </w:rPr>
        <w:t xml:space="preserve">, </w:t>
      </w:r>
      <w:proofErr w:type="spellStart"/>
      <w:r w:rsidR="00247239" w:rsidRPr="00247239">
        <w:rPr>
          <w:color w:val="00498E"/>
        </w:rPr>
        <w:t>Coșereni</w:t>
      </w:r>
      <w:proofErr w:type="spellEnd"/>
      <w:r w:rsidR="00247239" w:rsidRPr="00247239">
        <w:rPr>
          <w:color w:val="00498E"/>
        </w:rPr>
        <w:t xml:space="preserve">, </w:t>
      </w:r>
      <w:proofErr w:type="spellStart"/>
      <w:r w:rsidR="00247239" w:rsidRPr="00247239">
        <w:rPr>
          <w:color w:val="00498E"/>
        </w:rPr>
        <w:t>Slobozia</w:t>
      </w:r>
      <w:proofErr w:type="spellEnd"/>
      <w:r w:rsidR="00247239" w:rsidRPr="00247239">
        <w:rPr>
          <w:color w:val="00498E"/>
        </w:rPr>
        <w:t xml:space="preserve"> </w:t>
      </w:r>
      <w:proofErr w:type="spellStart"/>
      <w:r w:rsidR="00247239" w:rsidRPr="00247239">
        <w:rPr>
          <w:color w:val="00498E"/>
        </w:rPr>
        <w:t>și</w:t>
      </w:r>
      <w:proofErr w:type="spellEnd"/>
      <w:r w:rsidR="00247239" w:rsidRPr="00247239">
        <w:rPr>
          <w:color w:val="00498E"/>
        </w:rPr>
        <w:t xml:space="preserve"> </w:t>
      </w:r>
      <w:proofErr w:type="spellStart"/>
      <w:r w:rsidR="00247239" w:rsidRPr="00247239">
        <w:rPr>
          <w:color w:val="00498E"/>
        </w:rPr>
        <w:t>Urziceni</w:t>
      </w:r>
      <w:proofErr w:type="spellEnd"/>
      <w:r w:rsidR="00247239" w:rsidRPr="00247239">
        <w:rPr>
          <w:color w:val="00498E"/>
        </w:rPr>
        <w:t xml:space="preserve"> din </w:t>
      </w:r>
      <w:proofErr w:type="spellStart"/>
      <w:r w:rsidR="00247239" w:rsidRPr="00247239">
        <w:rPr>
          <w:color w:val="00498E"/>
        </w:rPr>
        <w:t>județul</w:t>
      </w:r>
      <w:proofErr w:type="spellEnd"/>
      <w:r w:rsidR="00247239" w:rsidRPr="00247239">
        <w:rPr>
          <w:color w:val="00498E"/>
        </w:rPr>
        <w:t xml:space="preserve"> </w:t>
      </w:r>
      <w:proofErr w:type="spellStart"/>
      <w:r w:rsidR="00247239" w:rsidRPr="00247239">
        <w:rPr>
          <w:color w:val="00498E"/>
        </w:rPr>
        <w:t>Ialomița</w:t>
      </w:r>
      <w:proofErr w:type="spellEnd"/>
      <w:r w:rsidR="00247239" w:rsidRPr="00247239">
        <w:rPr>
          <w:color w:val="00498E"/>
        </w:rPr>
        <w:t>.</w:t>
      </w:r>
      <w:r w:rsidR="0090394F">
        <w:br w:type="column"/>
      </w:r>
    </w:p>
    <w:p w:rsidR="00247239" w:rsidRPr="00247239" w:rsidRDefault="00247239" w:rsidP="00A81704">
      <w:pPr>
        <w:pStyle w:val="BodyText"/>
        <w:spacing w:before="1" w:line="249" w:lineRule="auto"/>
        <w:ind w:left="114"/>
        <w:jc w:val="both"/>
        <w:rPr>
          <w:color w:val="00498E"/>
          <w:lang w:val="it-IT"/>
        </w:rPr>
      </w:pPr>
      <w:r w:rsidRPr="00247239">
        <w:rPr>
          <w:b/>
          <w:i/>
          <w:color w:val="00498E"/>
        </w:rPr>
        <w:t>OS 1</w:t>
      </w:r>
      <w:r w:rsidRPr="00247239">
        <w:rPr>
          <w:color w:val="00498E"/>
          <w:lang w:val="it-IT"/>
        </w:rPr>
        <w:t xml:space="preserve">: Prevenirea si reducerea parasirii timpurii a scolii in 7 unitati de invatamant din judetul Ialomita prin asigurarea de servicii integrate si programe educationale de calitate, adecvate nevoilor identificate in comunitati, cu accent pe populatia rurala si roma. </w:t>
      </w:r>
    </w:p>
    <w:p w:rsidR="00247239" w:rsidRPr="00247239" w:rsidRDefault="00247239" w:rsidP="00A81704">
      <w:pPr>
        <w:pStyle w:val="BodyText"/>
        <w:spacing w:before="1" w:line="249" w:lineRule="auto"/>
        <w:ind w:left="114"/>
        <w:jc w:val="both"/>
        <w:rPr>
          <w:color w:val="00498E"/>
          <w:lang w:val="it-IT"/>
        </w:rPr>
      </w:pPr>
      <w:r w:rsidRPr="00247239">
        <w:rPr>
          <w:b/>
          <w:i/>
          <w:color w:val="00498E"/>
        </w:rPr>
        <w:t>OS 2</w:t>
      </w:r>
      <w:r w:rsidRPr="00247239">
        <w:rPr>
          <w:i/>
          <w:color w:val="00498E"/>
        </w:rPr>
        <w:t xml:space="preserve">: </w:t>
      </w:r>
      <w:r w:rsidRPr="00247239">
        <w:rPr>
          <w:color w:val="00498E"/>
          <w:lang w:val="it-IT"/>
        </w:rPr>
        <w:t xml:space="preserve">Imbunatatirea si stimularea participarii la educatie a copiilor/elevilor/tinerilor si adultilor din grupuri vulnerabile, cu prioritate a celor proveniti din mediul rural si/sau roma, prin acordarea de sprijin financiar si material pe perioada participarii la activitati. </w:t>
      </w:r>
    </w:p>
    <w:p w:rsidR="00247239" w:rsidRPr="00247239" w:rsidRDefault="009F4FCC" w:rsidP="00A81704">
      <w:pPr>
        <w:pStyle w:val="BodyText"/>
        <w:spacing w:before="1" w:line="249" w:lineRule="auto"/>
        <w:ind w:left="114"/>
        <w:jc w:val="both"/>
        <w:rPr>
          <w:color w:val="00498E"/>
          <w:lang w:val="it-IT"/>
        </w:rPr>
      </w:pPr>
      <w:r>
        <w:rPr>
          <w:b/>
          <w:i/>
          <w:color w:val="00498E"/>
        </w:rPr>
        <w:t xml:space="preserve">OS </w:t>
      </w:r>
      <w:r w:rsidR="00247239" w:rsidRPr="00247239">
        <w:rPr>
          <w:b/>
          <w:i/>
          <w:color w:val="00498E"/>
        </w:rPr>
        <w:t>3</w:t>
      </w:r>
      <w:r w:rsidR="00247239" w:rsidRPr="00247239">
        <w:rPr>
          <w:i/>
          <w:color w:val="00498E"/>
        </w:rPr>
        <w:t xml:space="preserve">: </w:t>
      </w:r>
      <w:r w:rsidR="00247239" w:rsidRPr="00247239">
        <w:rPr>
          <w:color w:val="00498E"/>
          <w:lang w:val="it-IT"/>
        </w:rPr>
        <w:t>Imbunatatirea accesului la servicii educationale adecvate nevoilor, intereselor si aptitudinilor categoriilor de grup tinta (</w:t>
      </w:r>
    </w:p>
    <w:p w:rsidR="00247239" w:rsidRPr="00247239" w:rsidRDefault="00247239" w:rsidP="00A81704">
      <w:pPr>
        <w:pStyle w:val="BodyText"/>
        <w:spacing w:before="1" w:line="249" w:lineRule="auto"/>
        <w:ind w:left="114"/>
        <w:jc w:val="both"/>
        <w:rPr>
          <w:color w:val="00498E"/>
          <w:lang w:val="it-IT"/>
        </w:rPr>
      </w:pPr>
      <w:r w:rsidRPr="00247239">
        <w:rPr>
          <w:b/>
          <w:i/>
          <w:color w:val="00498E"/>
        </w:rPr>
        <w:t>OS 4</w:t>
      </w:r>
      <w:r w:rsidRPr="00247239">
        <w:rPr>
          <w:i/>
          <w:color w:val="00498E"/>
        </w:rPr>
        <w:t xml:space="preserve">: </w:t>
      </w:r>
      <w:r w:rsidRPr="00247239">
        <w:rPr>
          <w:color w:val="00498E"/>
          <w:lang w:val="it-IT"/>
        </w:rPr>
        <w:t xml:space="preserve">Cresterea implicarii comunitatii locale in dezvoltarea parteneriatului educational pentru incluziune sociala si infiintarea a 7 Centre de Dezvoltare Educationala </w:t>
      </w:r>
    </w:p>
    <w:p w:rsidR="00797B2E" w:rsidRDefault="00247239" w:rsidP="00A81704">
      <w:pPr>
        <w:pStyle w:val="BodyText"/>
        <w:spacing w:before="1" w:line="249" w:lineRule="auto"/>
        <w:ind w:left="114"/>
        <w:jc w:val="both"/>
      </w:pPr>
      <w:r w:rsidRPr="00247239">
        <w:rPr>
          <w:b/>
          <w:i/>
          <w:color w:val="00498E"/>
        </w:rPr>
        <w:t>OS 5</w:t>
      </w:r>
      <w:r w:rsidRPr="00247239">
        <w:rPr>
          <w:i/>
          <w:color w:val="00498E"/>
        </w:rPr>
        <w:t xml:space="preserve">: </w:t>
      </w:r>
      <w:r w:rsidRPr="00247239">
        <w:rPr>
          <w:color w:val="00498E"/>
          <w:lang w:val="it-IT"/>
        </w:rPr>
        <w:t>Imbunatatirea competentelor transversale a cadrelelor didactice in vederea prevenirii parasirii timpurii a scolii, reintegrare in sistemul de educatie si educatie incluziva</w:t>
      </w:r>
    </w:p>
    <w:p w:rsidR="00797B2E" w:rsidRPr="00247239" w:rsidRDefault="0090394F" w:rsidP="00247239">
      <w:pPr>
        <w:pStyle w:val="BodyText"/>
        <w:rPr>
          <w:sz w:val="22"/>
        </w:rPr>
      </w:pPr>
      <w:bookmarkStart w:id="0" w:name="_GoBack"/>
      <w:r>
        <w:rPr>
          <w:rFonts w:ascii="Minion Pro" w:hAnsi="Minion Pro"/>
          <w:noProof/>
          <w:color w:val="231F20"/>
          <w:sz w:val="41"/>
        </w:rPr>
        <w:drawing>
          <wp:anchor distT="0" distB="0" distL="114300" distR="114300" simplePos="0" relativeHeight="251658240" behindDoc="0" locked="0" layoutInCell="1" allowOverlap="1" wp14:anchorId="2D88C3CD" wp14:editId="72CC6616">
            <wp:simplePos x="0" y="0"/>
            <wp:positionH relativeFrom="column">
              <wp:posOffset>-4445</wp:posOffset>
            </wp:positionH>
            <wp:positionV relativeFrom="paragraph">
              <wp:posOffset>223520</wp:posOffset>
            </wp:positionV>
            <wp:extent cx="2951480" cy="179959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exels-photo-289738.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51480" cy="1799590"/>
                    </a:xfrm>
                    <a:prstGeom prst="rect">
                      <a:avLst/>
                    </a:prstGeom>
                  </pic:spPr>
                </pic:pic>
              </a:graphicData>
            </a:graphic>
            <wp14:sizeRelH relativeFrom="page">
              <wp14:pctWidth>0</wp14:pctWidth>
            </wp14:sizeRelH>
            <wp14:sizeRelV relativeFrom="page">
              <wp14:pctHeight>0</wp14:pctHeight>
            </wp14:sizeRelV>
          </wp:anchor>
        </w:drawing>
      </w:r>
      <w:r>
        <w:br w:type="column"/>
      </w:r>
      <w:bookmarkEnd w:id="0"/>
    </w:p>
    <w:p w:rsidR="00797B2E" w:rsidRDefault="00797B2E" w:rsidP="00247239">
      <w:pPr>
        <w:pStyle w:val="BodyText"/>
        <w:spacing w:line="249" w:lineRule="auto"/>
        <w:ind w:left="114" w:right="80"/>
      </w:pPr>
    </w:p>
    <w:sectPr w:rsidR="00797B2E">
      <w:type w:val="continuous"/>
      <w:pgSz w:w="16840" w:h="11910" w:orient="landscape"/>
      <w:pgMar w:top="620" w:right="420" w:bottom="280" w:left="380" w:header="720" w:footer="720" w:gutter="0"/>
      <w:cols w:num="3" w:space="720" w:equalWidth="0">
        <w:col w:w="4658" w:space="954"/>
        <w:col w:w="4658" w:space="954"/>
        <w:col w:w="481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Minion Pro">
    <w:altName w:val="Minion Pro"/>
    <w:panose1 w:val="02040503050306020203"/>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797B2E"/>
    <w:rsid w:val="00247239"/>
    <w:rsid w:val="00277F25"/>
    <w:rsid w:val="00797B2E"/>
    <w:rsid w:val="0090394F"/>
    <w:rsid w:val="009F4FCC"/>
    <w:rsid w:val="00A81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5CE8559"/>
  <w15:docId w15:val="{F0CD98FF-89E3-4271-81D8-375244DA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paragraph" w:styleId="Heading1">
    <w:name w:val="heading 1"/>
    <w:basedOn w:val="Normal"/>
    <w:uiPriority w:val="1"/>
    <w:qFormat/>
    <w:pPr>
      <w:spacing w:before="81"/>
      <w:ind w:left="986"/>
      <w:outlineLvl w:val="0"/>
    </w:pPr>
    <w:rPr>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2019-05-07T08:54:00Z</dcterms:created>
  <dcterms:modified xsi:type="dcterms:W3CDTF">2019-05-10T06:36:00Z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2018-03-05T00:00:00Z</vt:filetime>
  </property>
  <property fmtid="{D5CDD505-2E9C-101B-9397-08002B2CF9AE}" pid="3" name="Creator">
    <vt:lpwstr>Adobe InDesign CS6 (Macintosh)</vt:lpwstr>
  </property>
  <property fmtid="{D5CDD505-2E9C-101B-9397-08002B2CF9AE}" pid="4" name="LastSaved">
    <vt:filetime>2019-05-07T00:00:00Z</vt:filetime>
  </property>
</Properties>
</file>